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center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545"/>
        <w:gridCol w:w="4546"/>
      </w:tblGrid>
      <w:tr>
        <w:trPr>
          <w:trHeight w:val="1774"/>
        </w:trPr>
        <w:tc>
          <w:tcPr>
            <w:tcW w:w="45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rPr>
                <w:color w:val="000000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jc w:val="right"/>
              <w:rPr>
                <w:rFonts w:ascii="黑体" w:eastAsia="黑体" w:hint="eastAsia"/>
                <w:color w:val="000000"/>
              </w:rPr>
            </w:pPr>
          </w:p>
        </w:tc>
      </w:tr>
      <w:tr>
        <w:trPr>
          <w:trHeight w:hRule="exact" w:val="4866"/>
        </w:trPr>
        <w:tc>
          <w:tcPr>
            <w:tcW w:w="9092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>
            <w:pPr>
              <w:spacing w:line="1100" w:lineRule="exact"/>
              <w:jc w:val="distribute"/>
              <w:rPr>
                <w:rFonts w:ascii="方正小标宋_GBK" w:eastAsia="方正小标宋_GBK"/>
                <w:b/>
                <w:bCs/>
                <w:color w:val="FF0000"/>
                <w:w w:val="70"/>
                <w:sz w:val="90"/>
                <w:szCs w:val="90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90"/>
                <w:szCs w:val="90"/>
              </w:rPr>
              <w:t>中华人民共和国海关总</w:t>
            </w: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90"/>
                <w:szCs w:val="90"/>
              </w:rPr>
              <w:t>署</w:t>
            </w:r>
          </w:p>
          <w:p>
            <w:pPr>
              <w:spacing w:line="1100" w:lineRule="exact"/>
              <w:jc w:val="distribute"/>
              <w:rPr>
                <w:rFonts w:ascii="方正小标宋_GBK" w:eastAsia="方正小标宋_GBK"/>
                <w:b/>
                <w:bCs/>
                <w:color w:val="FF0000"/>
                <w:spacing w:val="-10"/>
                <w:w w:val="70"/>
                <w:sz w:val="90"/>
                <w:szCs w:val="90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spacing w:val="-10"/>
                <w:w w:val="70"/>
                <w:sz w:val="90"/>
                <w:szCs w:val="90"/>
              </w:rPr>
              <w:t>中华人民共和国</w:t>
            </w:r>
            <w:r>
              <w:rPr>
                <w:rFonts w:ascii="方正小标宋_GBK" w:eastAsia="方正小标宋_GBK"/>
                <w:b/>
                <w:bCs/>
                <w:color w:val="FF0000"/>
                <w:spacing w:val="-10"/>
                <w:w w:val="70"/>
                <w:sz w:val="90"/>
                <w:szCs w:val="90"/>
              </w:rPr>
              <w:t>农业农村部</w:t>
            </w:r>
          </w:p>
          <w:p>
            <w:pPr>
              <w:spacing w:line="800" w:lineRule="exact"/>
              <w:jc w:val="distribute"/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90"/>
                <w:szCs w:val="90"/>
              </w:rPr>
            </w:pPr>
          </w:p>
          <w:p>
            <w:pPr>
              <w:jc w:val="center"/>
              <w:rPr>
                <w:rFonts w:ascii="方正小标宋_GBK" w:eastAsia="方正小标宋_GBK" w:hint="eastAsia"/>
                <w:color w:val="FF0000"/>
                <w:w w:val="70"/>
                <w:sz w:val="116"/>
                <w:szCs w:val="116"/>
              </w:rPr>
            </w:pPr>
            <w:r>
              <w:rPr>
                <w:rFonts w:ascii="方正小标宋_GBK" w:eastAsia="方正小标宋_GBK" w:hint="eastAsia"/>
                <w:b/>
                <w:bCs/>
                <w:color w:val="FF0000"/>
                <w:w w:val="70"/>
                <w:sz w:val="116"/>
                <w:szCs w:val="116"/>
              </w:rPr>
              <w:t>公    告</w:t>
            </w:r>
          </w:p>
        </w:tc>
      </w:tr>
    </w:tbl>
    <w:p>
      <w:pPr>
        <w:spacing w:line="700" w:lineRule="exact"/>
        <w:rPr>
          <w:rFonts w:ascii="方正仿宋_GBK" w:eastAsia="方正仿宋_GBK" w:hint="eastAsia"/>
          <w:color w:val="000000"/>
        </w:rPr>
      </w:pPr>
    </w:p>
    <w:p>
      <w:pPr>
        <w:spacing w:line="700" w:lineRule="exact"/>
        <w:rPr>
          <w:rFonts w:ascii="方正仿宋_GBK" w:eastAsia="方正仿宋_GBK" w:hint="eastAsia"/>
          <w:color w:val="000000"/>
        </w:rPr>
      </w:pPr>
    </w:p>
    <w:tbl>
      <w:tblPr>
        <w:jc w:val="center"/>
        <w:tblW w:w="8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845"/>
      </w:tblGrid>
      <w:tr>
        <w:trPr>
          <w:trHeight w:val="510"/>
        </w:trPr>
        <w:tc>
          <w:tcPr>
            <w:tcW w:w="884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jc w:val="center"/>
              <w:rPr>
                <w:color w:val="000000"/>
                <w:szCs w:val="32"/>
              </w:rPr>
            </w:pPr>
            <w:bookmarkStart w:id="0" w:name="wpds__年号__Text"/>
            <w:r>
              <w:rPr>
                <w:rFonts w:ascii="Times New Roman" w:hAnsi="Times New Roman" w:hint="eastAsia"/>
                <w:color w:val="000000"/>
                <w:szCs w:val="32"/>
              </w:rPr>
              <w:t>2020</w:t>
            </w:r>
            <w:bookmarkEnd w:id="0"/>
            <w:r>
              <w:rPr>
                <w:rFonts w:ascii="方正仿宋_GBK" w:eastAsia="方正仿宋_GBK" w:hint="eastAsia"/>
                <w:color w:val="000000"/>
                <w:szCs w:val="32"/>
              </w:rPr>
              <w:t>年  第</w:t>
            </w:r>
            <w:r>
              <w:rPr>
                <w:rFonts w:ascii="Times New Roman" w:eastAsia="方正仿宋_GBK" w:cs="Times New Roman" w:hAnsi="Times New Roman"/>
                <w:color w:val="000000"/>
                <w:szCs w:val="32"/>
                <w:lang w:bidi="ar-SA"/>
              </w:rPr>
              <w:t>30</w:t>
            </w:r>
            <w:r>
              <w:rPr>
                <w:rFonts w:ascii="方正仿宋_GBK" w:eastAsia="方正仿宋_GBK" w:hint="eastAsia"/>
                <w:spacing w:val="-4"/>
                <w:szCs w:val="32"/>
              </w:rPr>
              <w:t>号</w:t>
            </w:r>
          </w:p>
        </w:tc>
      </w:tr>
    </w:tbl>
    <w:p>
      <w:pPr>
        <w:spacing w:line="900" w:lineRule="exact"/>
        <w:ind w:right="34"/>
        <w:rPr>
          <w:rFonts w:ascii="方正仿宋_GBK" w:hint="eastAsia"/>
          <w:color w:val="000000"/>
        </w:rPr>
      </w:pPr>
    </w:p>
    <w:p>
      <w:pPr>
        <w:pStyle w:val="124"/>
        <w:spacing w:line="700" w:lineRule="exact"/>
        <w:ind w:firstLineChars="200" w:firstLine="616"/>
      </w:pPr>
      <w:bookmarkStart w:id="1" w:name="wpds__正文__File"/>
      <w:r>
        <w:rPr>
          <w:rFonts w:ascii="方正仿宋_GBK" w:eastAsia="方正仿宋_GBK" w:hint="eastAsia"/>
          <w:spacing w:val="-4"/>
        </w:rPr>
        <w:t xml:space="preserve"> </w:t>
      </w:r>
      <w:bookmarkEnd w:id="1"/>
      <w:r>
        <w:rPr>
          <w:rFonts w:hint="eastAsia"/>
        </w:rPr>
        <w:t>根据风险</w:t>
      </w:r>
      <w:r>
        <w:t>评估</w:t>
      </w:r>
      <w:r>
        <w:rPr>
          <w:rFonts w:hint="eastAsia"/>
        </w:rPr>
        <w:t>结果，自本公告发布之日起，</w:t>
      </w:r>
      <w:r>
        <w:t>解除</w:t>
      </w:r>
      <w:r>
        <w:rPr>
          <w:rFonts w:hint="eastAsia"/>
        </w:rPr>
        <w:t>原农业部</w:t>
      </w:r>
      <w:r>
        <w:t>、原国家出入境检验检疫局</w:t>
      </w:r>
      <w:r>
        <w:rPr>
          <w:rFonts w:hint="eastAsia"/>
        </w:rPr>
        <w:t>联合发布的</w:t>
      </w:r>
      <w:r>
        <w:t>2001</w:t>
      </w:r>
      <w:r>
        <w:rPr>
          <w:rFonts w:hint="eastAsia"/>
        </w:rPr>
        <w:t>年</w:t>
      </w:r>
      <w:r>
        <w:rPr>
          <w:rFonts w:hint="eastAsia"/>
        </w:rPr>
        <w:t>第</w:t>
      </w:r>
      <w:r>
        <w:t>143</w:t>
      </w:r>
      <w:r>
        <w:rPr>
          <w:rFonts w:hint="eastAsia"/>
        </w:rPr>
        <w:t>号公告</w:t>
      </w:r>
      <w:r>
        <w:t>中</w:t>
      </w:r>
      <w:r>
        <w:rPr>
          <w:rFonts w:hint="eastAsia"/>
        </w:rPr>
        <w:t>对美国</w:t>
      </w:r>
      <w:r>
        <w:t>含反刍动物成分宠物食品的限制，允许符合我国法律法规要求的美国含反刍动物成分宠物食品进口。</w:t>
      </w:r>
    </w:p>
    <w:p>
      <w:pPr>
        <w:pStyle w:val="124"/>
        <w:spacing w:line="700" w:lineRule="exact"/>
        <w:ind w:firstLineChars="200" w:firstLine="616"/>
        <w:rPr>
          <w:rFonts w:hint="eastAsia"/>
        </w:rPr>
      </w:pPr>
      <w:r>
        <w:t>有关美国输华宠物食品检验检疫要求另行制定并公布。</w:t>
      </w:r>
    </w:p>
    <w:p>
      <w:pPr>
        <w:pStyle w:val="124"/>
        <w:spacing w:line="700" w:lineRule="exact"/>
        <w:ind w:firstLineChars="200" w:firstLine="616"/>
        <w:rPr>
          <w:rFonts w:ascii="方正仿宋_GBK" w:eastAsia="方正仿宋_GBK" w:hint="eastAsia"/>
          <w:sz w:val="32"/>
          <w:szCs w:val="32"/>
        </w:rPr>
      </w:pPr>
      <w:r>
        <w:rPr>
          <w:rFonts w:hint="eastAsia"/>
        </w:rPr>
        <w:t>特此公告。</w:t>
      </w:r>
    </w:p>
    <w:p>
      <w:pPr>
        <w:ind w:left="0"/>
        <w:rPr>
          <w:rFonts w:ascii="方正仿宋_GBK" w:eastAsia="方正仿宋_GBK" w:hint="eastAsia"/>
          <w:color w:val="000000"/>
        </w:rPr>
      </w:pPr>
    </w:p>
    <w:tbl>
      <w:tblPr>
        <w:jc w:val="lef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68"/>
        <w:gridCol w:w="2835"/>
        <w:gridCol w:w="1199"/>
      </w:tblGrid>
      <w:tr>
        <w:trPr>
          <w:trHeight w:val="2835"/>
        </w:trPr>
        <w:tc>
          <w:tcPr>
            <w:tcW w:w="476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海关总署</w:t>
            </w:r>
          </w:p>
          <w:p>
            <w:pPr>
              <w:wordWrap w:val="0"/>
              <w:spacing w:line="560" w:lineRule="exact"/>
              <w:jc w:val="right"/>
              <w:rPr>
                <w:rFonts w:hint="eastAsia"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ind w:firstLineChars="191" w:firstLine="603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/>
                <w:color w:val="000000"/>
              </w:rPr>
              <w:t>农业农村部</w:t>
            </w:r>
          </w:p>
          <w:p>
            <w:pPr>
              <w:wordWrap w:val="0"/>
              <w:spacing w:line="560" w:lineRule="exact"/>
              <w:jc w:val="right"/>
              <w:rPr>
                <w:rFonts w:ascii="方正仿宋_GBK" w:eastAsia="方正仿宋_GBK" w:hint="eastAsia"/>
                <w:color w:val="000000"/>
              </w:rPr>
            </w:pPr>
            <w:bookmarkStart w:id="2" w:name="wpds__成文日期__Text"/>
            <w:r>
              <w:rPr>
                <w:rFonts w:ascii="Times New Roman" w:eastAsia="方正仿宋_GBK" w:hAnsi="Times New Roman" w:hint="eastAsia"/>
                <w:color w:val="000000"/>
              </w:rPr>
              <w:t>2020年</w:t>
            </w:r>
            <w:r>
              <w:rPr>
                <w:rFonts w:ascii="Times New Roman" w:eastAsia="方正仿宋_GBK" w:hAnsi="Times New Roman"/>
                <w:color w:val="000000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</w:rPr>
              <w:t>月</w:t>
            </w:r>
            <w:r>
              <w:rPr>
                <w:rFonts w:ascii="Times New Roman" w:eastAsia="方正仿宋_GBK" w:hAnsi="Times New Roman"/>
                <w:color w:val="000000"/>
              </w:rPr>
              <w:t>19</w:t>
            </w:r>
            <w:r>
              <w:rPr>
                <w:rFonts w:ascii="Times New Roman" w:eastAsia="方正仿宋_GBK" w:hAnsi="Times New Roman" w:hint="eastAsia"/>
                <w:color w:val="000000"/>
              </w:rPr>
              <w:t>日</w:t>
            </w:r>
            <w:bookmarkEnd w:id="2"/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spacing w:line="560" w:lineRule="exact"/>
              <w:rPr>
                <w:rFonts w:ascii="方正仿宋_GBK" w:eastAsia="方正仿宋_GBK" w:hint="eastAsia"/>
                <w:color w:val="000000"/>
              </w:rPr>
            </w:pPr>
            <w:r>
              <w:rPr>
                <w:rFonts w:ascii="方正仿宋_GBK" w:eastAsia="方正仿宋_GBK" w:hint="eastAsia"/>
                <w:color w:val="000000"/>
              </w:rPr>
              <w:t>　　　　</w:t>
            </w:r>
          </w:p>
        </w:tc>
      </w:tr>
    </w:tbl>
    <w:p>
      <w:pPr>
        <w:rPr>
          <w:rFonts w:ascii="方正仿宋_GBK" w:eastAsia="方正仿宋_GBK" w:hint="eastAsia"/>
          <w:color w:val="000000"/>
          <w:sz w:val="28"/>
        </w:rPr>
      </w:pPr>
    </w:p>
    <w:p>
      <w:pPr>
        <w:ind w:left="617"/>
        <w:rPr>
          <w:rFonts w:ascii="方正仿宋_GBK" w:eastAsia="方正仿宋_GBK" w:hint="eastAsia"/>
        </w:rPr>
      </w:pPr>
    </w:p>
    <w:p>
      <w:bookmarkStart w:id="3" w:name="_GoBack"/>
      <w:bookmarkEnd w:id="3"/>
    </w:p>
    <w:sectPr>
      <w:footerReference w:type="default" r:id="rId2"/>
      <w:footerReference w:type="even" r:id="rId3"/>
      <w:pgSz w:w="11907" w:h="16840"/>
      <w:pgMar w:top="1985" w:right="1474" w:bottom="1871" w:left="1588" w:header="0" w:footer="1304" w:gutter="0"/>
      <w:pgNumType/>
      <w:docGrid w:type="linesAndChars" w:linePitch="590" w:charSpace="-8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wordWrap w:val="0"/>
      <w:spacing w:line="600" w:lineRule="exact"/>
      <w:ind w:rightChars="100" w:right="320"/>
      <w:jc w:val="righ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1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spacing w:line="600" w:lineRule="exact"/>
      <w:ind w:leftChars="100" w:left="320"/>
      <w:jc w:val="left"/>
      <w:rPr>
        <w:rFonts w:ascii="宋体" w:eastAsia="宋体" w:hint="eastAsia"/>
        <w:sz w:val="28"/>
      </w:rPr>
    </w:pPr>
    <w:r>
      <w:rPr>
        <w:rFonts w:ascii="宋体" w:eastAsia="宋体" w:hint="eastAsia"/>
        <w:sz w:val="28"/>
        <w:szCs w:val="28"/>
      </w:rPr>
      <w:t xml:space="preserve">— </w:t>
    </w:r>
    <w:r>
      <w:rPr>
        <w:rFonts w:ascii="宋体" w:eastAsia="宋体" w:hint="eastAsia"/>
        <w:sz w:val="28"/>
        <w:szCs w:val="28"/>
      </w:rPr>
      <w:fldChar w:fldCharType="begin"/>
    </w:r>
    <w:r>
      <w:rPr>
        <w:rFonts w:ascii="宋体" w:eastAsia="宋体" w:hint="eastAsia"/>
        <w:sz w:val="28"/>
        <w:szCs w:val="28"/>
      </w:rPr>
      <w:instrText>Page</w:instrText>
    </w:r>
    <w:r>
      <w:rPr>
        <w:rFonts w:ascii="宋体" w:eastAsia="宋体" w:hint="eastAsia"/>
        <w:sz w:val="28"/>
        <w:szCs w:val="28"/>
      </w:rPr>
      <w:fldChar w:fldCharType="separate"/>
    </w:r>
    <w:r>
      <w:rPr>
        <w:rFonts w:ascii="宋体" w:eastAsia="宋体" w:hint="eastAsia"/>
        <w:sz w:val="28"/>
        <w:szCs w:val="28"/>
        <w:lang w:val="en-US" w:eastAsia="zh-CN"/>
      </w:rPr>
      <w:t>2</w:t>
    </w:r>
    <w:r>
      <w:rPr>
        <w:rFonts w:ascii="宋体" w:eastAsia="宋体" w:hint="eastAsia"/>
        <w:sz w:val="28"/>
        <w:szCs w:val="28"/>
      </w:rPr>
      <w:fldChar w:fldCharType="end"/>
    </w:r>
    <w:r>
      <w:rPr>
        <w:rFonts w:ascii="宋体" w:eastAsia="宋体" w:hint="eastAsia"/>
        <w:sz w:val="28"/>
        <w:szCs w:val="28"/>
      </w:rPr>
      <w:t xml:space="preserve"> —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displayBackgroundShape/>
  <w:bordersDoNotSurroundHeader/>
  <w:bordersDoNotSurroundFooter/>
  <w:defaultTabStop w:val="420"/>
  <w:evenAndOddHeaders/>
  <w:drawingGridHorizontalSpacing w:val="157"/>
  <w:drawingGridVerticalSpacing w:val="217"/>
  <w:displayHorizontalDrawingGridEvery w:val="0"/>
  <w:displayVerticalDrawingGridEvery w:val="1"/>
  <w:characterSpacingControl w:val="compressPunctuation"/>
  <w:savePreviewPicture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20">
    <w:name w:val="toc 1"/>
    <w:basedOn w:val="0"/>
    <w:autoRedefine/>
    <w:next w:val="0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next w:val="16"/>
    <w:pPr>
      <w:widowControl w:val="0"/>
      <w:snapToGrid w:val="0"/>
      <w:spacing w:line="240" w:lineRule="auto"/>
      <w:jc w:val="center"/>
    </w:pPr>
    <w:rPr>
      <w:rFonts w:ascii="Times New Roman" w:eastAsia="方正仿宋_GBK" w:cs="Times New Roman" w:hAnsi="Times New Roman"/>
      <w:spacing w:val="-4"/>
      <w:kern w:val="0"/>
      <w:sz w:val="28"/>
      <w:lang w:val="en-US" w:eastAsia="zh-CN" w:bidi="ar-SA"/>
    </w:rPr>
  </w:style>
  <w:style w:type="paragraph" w:styleId="63">
    <w:name w:val="Title"/>
    <w:next w:val="17"/>
    <w:pPr>
      <w:widowControl w:val="0"/>
      <w:spacing w:line="770" w:lineRule="exact"/>
      <w:jc w:val="center"/>
      <w:outlineLvl w:val="0"/>
    </w:pPr>
    <w:rPr>
      <w:rFonts w:ascii="Times New Roman" w:eastAsia="方正小标宋_GBK" w:cs="Times New Roman" w:hAnsi="Times New Roman"/>
      <w:spacing w:val="-4"/>
      <w:kern w:val="2"/>
      <w:sz w:val="44"/>
      <w:lang w:val="en-US" w:eastAsia="zh-CN" w:bidi="ar-SA"/>
    </w:rPr>
  </w:style>
  <w:style w:type="paragraph" w:customStyle="1" w:styleId="123">
    <w:name w:val="表体"/>
    <w:autoRedefine/>
    <w:next w:val="20"/>
    <w:pPr>
      <w:widowControl w:val="0"/>
      <w:spacing w:before="60" w:after="60" w:line="240" w:lineRule="auto"/>
      <w:jc w:val="both"/>
    </w:pPr>
    <w:rPr>
      <w:rFonts w:ascii="Times New Roman" w:eastAsia="方正仿宋_GBK" w:cs="Times New Roman" w:hAnsi="Times New Roman"/>
      <w:spacing w:val="-4"/>
      <w:kern w:val="2"/>
      <w:sz w:val="28"/>
      <w:lang w:val="en-US" w:eastAsia="zh-CN" w:bidi="ar-SA"/>
    </w:rPr>
  </w:style>
  <w:style w:type="paragraph" w:customStyle="1" w:styleId="124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37</TotalTime>
  <Application>Yozo_Office</Application>
  <Pages>2</Pages>
  <Words>171</Words>
  <Characters>184</Characters>
  <Lines>24</Lines>
  <Paragraphs>10</Paragraphs>
  <CharactersWithSpaces>195</CharactersWithSpaces>
  <Company>永中软件股份有限公司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Microsoft</cp:lastModifiedBy>
  <cp:revision>13</cp:revision>
  <dcterms:created xsi:type="dcterms:W3CDTF">2010-09-08T06:51:15Z</dcterms:created>
  <dcterms:modified xsi:type="dcterms:W3CDTF">2020-02-21T01:02:19Z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3" name="BT">
    <vt:lpwstr>海关总署   农业农村部关于解除美国含反刍动物成分宠物食品进口限制的公告</vt:lpwstr>
  </property>
  <property fmtid="{D5CDD505-2E9C-101B-9397-08002B2CF9AE}" pid="4" name="CWRQ">
    <vt:lpwstr>2020年2月20日</vt:lpwstr>
  </property>
  <property fmtid="{D5CDD505-2E9C-101B-9397-08002B2CF9AE}" pid="5" name="MJHBMQX">
    <vt:lpwstr>机密★发布前</vt:lpwstr>
  </property>
  <property fmtid="{D5CDD505-2E9C-101B-9397-08002B2CF9AE}" pid="6" name="JJCD">
    <vt:lpwstr>特急</vt:lpwstr>
  </property>
  <property fmtid="{D5CDD505-2E9C-101B-9397-08002B2CF9AE}" pid="7" name="ZSJG">
    <vt:lpwstr>广东分署，天津、上海特派办，各直属海关、院校，国务院公报编辑室，商务部文告办公室</vt:lpwstr>
  </property>
</Properties>
</file>